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-328442421"/>
        <w:docPartObj>
          <w:docPartGallery w:val="Cover Pages"/>
          <w:docPartUnique/>
        </w:docPartObj>
      </w:sdtPr>
      <w:sdtEndPr>
        <w:rPr>
          <w:rFonts w:ascii="Helvetica" w:hAnsi="Helvetica" w:cs="Helvetica"/>
          <w:b/>
          <w:color w:val="000000"/>
          <w:sz w:val="52"/>
          <w:szCs w:val="52"/>
          <w:u w:val="single"/>
          <w:lang w:eastAsia="zh-HK"/>
        </w:rPr>
      </w:sdtEndPr>
      <w:sdtContent>
        <w:p w:rsidR="006E60CE" w:rsidRDefault="006E60CE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714C679" wp14:editId="530F072B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Helvetica" w:hAnsi="Helvetica" w:cs="Helvetica" w:hint="eastAsia"/>
              <w:b/>
              <w:color w:val="000000"/>
              <w:sz w:val="96"/>
              <w:szCs w:val="96"/>
              <w:lang w:eastAsia="zh-HK"/>
            </w:rPr>
            <w:alias w:val="標題"/>
            <w:tag w:val=""/>
            <w:id w:val="1735040861"/>
            <w:placeholder>
              <w:docPart w:val="3DFC49E170A64C44B489FE7FF2C5988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E60CE" w:rsidRPr="006E60CE" w:rsidRDefault="00303BCA" w:rsidP="00303BCA">
              <w:pPr>
                <w:pStyle w:val="a8"/>
                <w:pBdr>
                  <w:top w:val="threeDEngrave" w:sz="24" w:space="6" w:color="5B9BD5" w:themeColor="accent1"/>
                  <w:left w:val="threeDEngrave" w:sz="24" w:space="0" w:color="5B9BD5" w:themeColor="accent1"/>
                  <w:bottom w:val="threeDEngrave" w:sz="24" w:space="6" w:color="5B9BD5" w:themeColor="accent1"/>
                  <w:right w:val="threeDEngrave" w:sz="24" w:space="4" w:color="5B9BD5" w:themeColor="accent1"/>
                </w:pBdr>
                <w:spacing w:after="240"/>
                <w:ind w:leftChars="177" w:left="425" w:rightChars="223" w:right="535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96"/>
                  <w:szCs w:val="96"/>
                </w:rPr>
              </w:pPr>
              <w:r>
                <w:rPr>
                  <w:rFonts w:ascii="Helvetica" w:hAnsi="Helvetica" w:cs="Helvetica" w:hint="eastAsia"/>
                  <w:b/>
                  <w:color w:val="000000"/>
                  <w:sz w:val="96"/>
                  <w:szCs w:val="96"/>
                  <w:lang w:eastAsia="zh-HK"/>
                </w:rPr>
                <w:t>金光神咒</w:t>
              </w:r>
              <w:r w:rsidR="004D3017">
                <w:rPr>
                  <w:rFonts w:ascii="Helvetica" w:hAnsi="Helvetica" w:cs="Helvetica" w:hint="eastAsia"/>
                  <w:b/>
                  <w:color w:val="000000"/>
                  <w:sz w:val="96"/>
                  <w:szCs w:val="96"/>
                  <w:lang w:eastAsia="zh-HK"/>
                </w:rPr>
                <w:t>的運用</w:t>
              </w:r>
            </w:p>
          </w:sdtContent>
        </w:sdt>
        <w:p w:rsidR="006E60CE" w:rsidRDefault="006E60CE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6E60CE" w:rsidRDefault="006E60CE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C1DFC12" wp14:editId="555C21E5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D374C6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</w:sdtContent>
    </w:sdt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767" w:left="1841" w:rightChars="755" w:right="1812" w:firstLine="4"/>
        <w:jc w:val="distribute"/>
        <w:rPr>
          <w:rFonts w:ascii="Roboto" w:hAnsi="Roboto"/>
          <w:b/>
          <w:sz w:val="72"/>
          <w:szCs w:val="72"/>
          <w:u w:val="single"/>
          <w:shd w:val="clear" w:color="auto" w:fill="F9F9F9"/>
        </w:rPr>
      </w:pPr>
      <w:r w:rsidRPr="00303BCA">
        <w:rPr>
          <w:rFonts w:ascii="Roboto" w:hAnsi="Roboto"/>
          <w:b/>
          <w:sz w:val="72"/>
          <w:szCs w:val="72"/>
          <w:u w:val="single"/>
          <w:shd w:val="clear" w:color="auto" w:fill="F9F9F9"/>
        </w:rPr>
        <w:lastRenderedPageBreak/>
        <w:t>金光神咒</w:t>
      </w:r>
      <w:r w:rsidR="004D3017">
        <w:rPr>
          <w:rFonts w:ascii="Roboto" w:hAnsi="Roboto" w:hint="eastAsia"/>
          <w:b/>
          <w:sz w:val="72"/>
          <w:szCs w:val="72"/>
          <w:u w:val="single"/>
          <w:shd w:val="clear" w:color="auto" w:fill="F9F9F9"/>
          <w:lang w:eastAsia="zh-HK"/>
        </w:rPr>
        <w:t>的運用</w:t>
      </w:r>
      <w:r w:rsidRPr="00303BCA">
        <w:rPr>
          <w:rFonts w:ascii="Roboto" w:hAnsi="Roboto"/>
          <w:b/>
          <w:sz w:val="72"/>
          <w:szCs w:val="72"/>
          <w:u w:val="single"/>
          <w:shd w:val="clear" w:color="auto" w:fill="F9F9F9"/>
        </w:rPr>
        <w:t xml:space="preserve"> </w:t>
      </w:r>
    </w:p>
    <w:p w:rsidR="00303BCA" w:rsidRPr="00303BCA" w:rsidRDefault="00303BCA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sz w:val="52"/>
          <w:szCs w:val="52"/>
          <w:shd w:val="clear" w:color="auto" w:fill="F9F9F9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金光神咒</w:t>
      </w: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（也稱為</w:t>
      </w:r>
      <w:r w:rsidRPr="00390C37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小金光法</w:t>
      </w: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）是道教一種修身、調神、辟邪、增陽滌陰的修法。有利於保護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修真者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的身心，所需的時間短，每日靜坐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或站樁時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均可抽時間修習，火候靈活掌握自行調控。此方法也可貫穿於任何修持中，金光形成後可以抵禦外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魔侵體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或干擾修行的行為。其中妙用，修煉日久自知。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初修、孤修者均應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先修好此法。先調動自己身內之心神陽氣，形成防禦場自我保護。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proofErr w:type="gramStart"/>
      <w:r w:rsidRPr="00390C37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  <w:u w:val="single"/>
        </w:rPr>
        <w:t>神咒曰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：</w:t>
      </w: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天地玄宗，萬炁本根，廣修萬善，證吾神通，三界內外，唯道獨尊，身有金光，護映吾身，視之不見，聽之不聞，包羅天地，養</w:t>
      </w: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lastRenderedPageBreak/>
        <w:t>育群生，受持一遍，身有光明。三界侍衛，五帝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司迎，萬神朝禮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，役使雷霆，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鬼妖喪膽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精怪亡形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。內有霹靂，雷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神隱鳴，通慧交徹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，五炁騰騰，金光速現，覆護真人。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以上咒語為道教的金光神咒，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金光咒是道教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八大神咒之一，不光是科儀和玄門日誦的重要內容，同時也在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民間法教中廣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為流傳，許多門派皆有此法。金光法的用途很多，普遍都認為是一種修身、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護體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、辟邪、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占場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，方便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煉功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和修法的功法。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金光神咒暗藏修煉之法，因傳承各異，各門派的金光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神咒都略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有不同，作用和威力相差頗大，修法也不盡相同。有的是邊念咒邊掐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訣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，有的需要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掐著宮位元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念咒，有的就是直接念咒，不需要掐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lastRenderedPageBreak/>
        <w:t>訣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，也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不掐宮位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。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不同門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派的金光法，符、印、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訣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也有所不同，有的就是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一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張符，有的是分陰符和陽符，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陰日吃陰符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，陽日吃陽符等，各有特色。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金光神咒法不但可以修出光明，同時也修煉心性、德性。在修煉金光法之時，</w:t>
      </w:r>
      <w:r w:rsidRPr="00390C37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重道德是修煉的大原則，在修煉過程沖，一刻也不能離開德性的培養</w:t>
      </w: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。以重德為本，有德為基，守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德為階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。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可以說重德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是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打開修真修法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大門的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寶匙，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有德是功力提高的重要基礎，德是功力精進的階梯。所以重德、有德、守德，悔過是大訣竅。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bCs/>
          <w:color w:val="333333"/>
          <w:kern w:val="0"/>
          <w:sz w:val="52"/>
          <w:szCs w:val="52"/>
        </w:rPr>
      </w:pPr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lastRenderedPageBreak/>
        <w:t>金光神咒法可和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其他功法同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修，不會產生衝突。金光法是一個非常基礎、功效宏大、非常重要的功法。道教</w:t>
      </w:r>
      <w:proofErr w:type="gramStart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很多功</w:t>
      </w:r>
      <w:proofErr w:type="gramEnd"/>
      <w:r w:rsidRPr="00390C37">
        <w:rPr>
          <w:rFonts w:ascii="標楷體" w:eastAsia="標楷體" w:hAnsi="標楷體" w:cs="Arial" w:hint="eastAsia"/>
          <w:bCs/>
          <w:color w:val="333333"/>
          <w:kern w:val="0"/>
          <w:sz w:val="52"/>
          <w:szCs w:val="52"/>
        </w:rPr>
        <w:t>法都要金光神咒法為基礎，簡單的如開光，用金光神咒法可以給法器、神像等開光，有很強的護身作用。</w:t>
      </w:r>
    </w:p>
    <w:p w:rsidR="00390C37" w:rsidRPr="00390C37" w:rsidRDefault="00390C37" w:rsidP="00390C37">
      <w:pPr>
        <w:widowControl/>
        <w:spacing w:line="56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350D74" w:rsidRPr="00390C37" w:rsidRDefault="00390C37" w:rsidP="00390C37">
      <w:pPr>
        <w:widowControl/>
        <w:spacing w:line="560" w:lineRule="atLeast"/>
        <w:rPr>
          <w:rFonts w:ascii="標楷體" w:eastAsia="標楷體" w:hAnsi="標楷體" w:cs="Arial"/>
          <w:spacing w:val="15"/>
          <w:sz w:val="44"/>
          <w:szCs w:val="44"/>
        </w:rPr>
      </w:pPr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同時金光神咒也有著極強的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風水化煞的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效果，尤其是看陰宅的時候，更需要金光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神咒來護身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，尤其是人家的陰宅動土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起墳遷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墳，煞氣極大，若無金光護身，地理師容易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中煞而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生病。金光神咒法，可以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啟動壇前陰兵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護衛，在面臨危險之時，達到預警作用，保命護身。高層次的功夫，如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調動陰兵護衛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、</w:t>
      </w:r>
      <w:proofErr w:type="gramStart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隱煉法寶</w:t>
      </w:r>
      <w:proofErr w:type="gramEnd"/>
      <w:r w:rsidRPr="00390C37">
        <w:rPr>
          <w:rFonts w:ascii="標楷體" w:eastAsia="標楷體" w:hAnsi="標楷體" w:cs="Arial" w:hint="eastAsia"/>
          <w:bCs/>
          <w:color w:val="FF0000"/>
          <w:kern w:val="0"/>
          <w:sz w:val="52"/>
          <w:szCs w:val="52"/>
        </w:rPr>
        <w:t>、攝魂等等，都需要金光神咒法的輔助。開光、風水化煞、催動不應靈符、祈福改運、鬥法等都需要金光神咒法的輔助。</w:t>
      </w:r>
      <w:bookmarkStart w:id="0" w:name="_GoBack"/>
      <w:bookmarkEnd w:id="0"/>
    </w:p>
    <w:p w:rsidR="00722423" w:rsidRPr="00303BCA" w:rsidRDefault="00722423" w:rsidP="00303BCA">
      <w:pPr>
        <w:spacing w:line="0" w:lineRule="atLeast"/>
        <w:rPr>
          <w:sz w:val="52"/>
          <w:szCs w:val="52"/>
        </w:rPr>
      </w:pPr>
    </w:p>
    <w:sectPr w:rsidR="00722423" w:rsidRPr="00303BCA" w:rsidSect="006E60CE">
      <w:footerReference w:type="default" r:id="rId9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C6" w:rsidRDefault="00D374C6" w:rsidP="00350D74">
      <w:r>
        <w:separator/>
      </w:r>
    </w:p>
  </w:endnote>
  <w:endnote w:type="continuationSeparator" w:id="0">
    <w:p w:rsidR="00D374C6" w:rsidRDefault="00D374C6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37" w:rsidRPr="00390C37">
          <w:rPr>
            <w:noProof/>
            <w:lang w:val="zh-TW"/>
          </w:rPr>
          <w:t>4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C6" w:rsidRDefault="00D374C6" w:rsidP="00350D74">
      <w:r>
        <w:separator/>
      </w:r>
    </w:p>
  </w:footnote>
  <w:footnote w:type="continuationSeparator" w:id="0">
    <w:p w:rsidR="00D374C6" w:rsidRDefault="00D374C6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2C3C58"/>
    <w:rsid w:val="00303BCA"/>
    <w:rsid w:val="00350D74"/>
    <w:rsid w:val="00390C37"/>
    <w:rsid w:val="00452B6E"/>
    <w:rsid w:val="004D3017"/>
    <w:rsid w:val="005A59D1"/>
    <w:rsid w:val="006E60CE"/>
    <w:rsid w:val="006F7760"/>
    <w:rsid w:val="00722423"/>
    <w:rsid w:val="0073021A"/>
    <w:rsid w:val="007F0210"/>
    <w:rsid w:val="00802F23"/>
    <w:rsid w:val="008D671D"/>
    <w:rsid w:val="009452A8"/>
    <w:rsid w:val="009C3314"/>
    <w:rsid w:val="00A21CAD"/>
    <w:rsid w:val="00A4793F"/>
    <w:rsid w:val="00B074F2"/>
    <w:rsid w:val="00BC52F0"/>
    <w:rsid w:val="00C763EF"/>
    <w:rsid w:val="00D23D8E"/>
    <w:rsid w:val="00D374C6"/>
    <w:rsid w:val="00E3461B"/>
    <w:rsid w:val="00E807A0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548C"/>
  <w15:chartTrackingRefBased/>
  <w15:docId w15:val="{C15B10A2-0FEC-4675-80F2-4D38FE7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6E60C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60C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C49E170A64C44B489FE7FF2C598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08C15-5D7A-4D89-8BE9-29BB76E3BABA}"/>
      </w:docPartPr>
      <w:docPartBody>
        <w:p w:rsidR="001125D5" w:rsidRDefault="001125D5" w:rsidP="001125D5">
          <w:pPr>
            <w:pStyle w:val="3DFC49E170A64C44B489FE7FF2C5988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D5"/>
    <w:rsid w:val="001125D5"/>
    <w:rsid w:val="008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FC49E170A64C44B489FE7FF2C59885">
    <w:name w:val="3DFC49E170A64C44B489FE7FF2C59885"/>
    <w:rsid w:val="001125D5"/>
    <w:pPr>
      <w:widowControl w:val="0"/>
    </w:pPr>
  </w:style>
  <w:style w:type="paragraph" w:customStyle="1" w:styleId="C3AA96B5940043E89250390E7D5CF24E">
    <w:name w:val="C3AA96B5940043E89250390E7D5CF24E"/>
    <w:rsid w:val="001125D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78BB-AFE6-4064-9D5C-B5FF765E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金光神咒的運用</dc:title>
  <dc:subject/>
  <dc:creator>ATIPD04</dc:creator>
  <cp:keywords/>
  <dc:description/>
  <cp:lastModifiedBy>ATIPD04</cp:lastModifiedBy>
  <cp:revision>3</cp:revision>
  <dcterms:created xsi:type="dcterms:W3CDTF">2020-06-04T06:44:00Z</dcterms:created>
  <dcterms:modified xsi:type="dcterms:W3CDTF">2020-06-04T06:49:00Z</dcterms:modified>
</cp:coreProperties>
</file>